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AF" w:rsidRDefault="009B0BB6" w:rsidP="009B0BB6">
      <w:pPr>
        <w:spacing w:line="480" w:lineRule="auto"/>
        <w:ind w:firstLineChars="200" w:firstLine="420"/>
      </w:pPr>
      <w:r w:rsidRPr="009B0BB6">
        <w:rPr>
          <w:rFonts w:hint="eastAsia"/>
        </w:rPr>
        <w:t>随着生命科学的迅猛发展，以人工智能为核心的新一轮信息技术应用不断深入和完善，现代医学模式正逐步向更高层次的“智能医学”阶段过渡。智能医学工程是以现代医学和自然科学理论为基础，融合先进的智能感知、人工智能、可穿戴设备等前沿技术，以智能技术服务临床健康需求为出发点，以医工交叉为牵引，培养医工知识融合的新工科人才。本专业重点围绕医学智能感知及健康管理、智能可穿戴医用设备、智能体外诊断技术等领域开展创新型、复合型人才培养。</w:t>
      </w:r>
      <w:bookmarkStart w:id="0" w:name="_GoBack"/>
      <w:bookmarkEnd w:id="0"/>
    </w:p>
    <w:sectPr w:rsidR="00EB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C3" w:rsidRDefault="002168C3" w:rsidP="009B0BB6">
      <w:r>
        <w:separator/>
      </w:r>
    </w:p>
  </w:endnote>
  <w:endnote w:type="continuationSeparator" w:id="0">
    <w:p w:rsidR="002168C3" w:rsidRDefault="002168C3" w:rsidP="009B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C3" w:rsidRDefault="002168C3" w:rsidP="009B0BB6">
      <w:r>
        <w:separator/>
      </w:r>
    </w:p>
  </w:footnote>
  <w:footnote w:type="continuationSeparator" w:id="0">
    <w:p w:rsidR="002168C3" w:rsidRDefault="002168C3" w:rsidP="009B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68"/>
    <w:rsid w:val="000A0A68"/>
    <w:rsid w:val="002168C3"/>
    <w:rsid w:val="009B0BB6"/>
    <w:rsid w:val="00E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54B9"/>
  <w15:chartTrackingRefBased/>
  <w15:docId w15:val="{42BC2BDA-E8E1-4DCF-8276-33599D5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2024-03-19T08:14:00Z</dcterms:created>
  <dcterms:modified xsi:type="dcterms:W3CDTF">2024-03-19T08:14:00Z</dcterms:modified>
</cp:coreProperties>
</file>